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Ind w:w="-459" w:type="dxa"/>
        <w:tblLook w:val="04A0" w:firstRow="1" w:lastRow="0" w:firstColumn="1" w:lastColumn="0" w:noHBand="0" w:noVBand="1"/>
      </w:tblPr>
      <w:tblGrid>
        <w:gridCol w:w="4111"/>
        <w:gridCol w:w="6082"/>
      </w:tblGrid>
      <w:tr w:rsidR="001666DD" w:rsidRPr="00DD3F62" w:rsidTr="00F24D22">
        <w:trPr>
          <w:trHeight w:val="1521"/>
        </w:trPr>
        <w:tc>
          <w:tcPr>
            <w:tcW w:w="4111" w:type="dxa"/>
          </w:tcPr>
          <w:p w:rsidR="001666DD" w:rsidRPr="00DD3F62" w:rsidRDefault="001666DD" w:rsidP="00EF4966">
            <w:pPr>
              <w:jc w:val="center"/>
              <w:rPr>
                <w:b/>
                <w:bCs/>
                <w:sz w:val="26"/>
                <w:szCs w:val="28"/>
              </w:rPr>
            </w:pPr>
            <w:r w:rsidRPr="00DD3F62">
              <w:rPr>
                <w:b/>
                <w:bCs/>
                <w:sz w:val="26"/>
                <w:szCs w:val="28"/>
              </w:rPr>
              <w:t xml:space="preserve">HỘI ĐỒNG NHÂN DÂN </w:t>
            </w:r>
          </w:p>
          <w:p w:rsidR="001666DD" w:rsidRPr="00DD3F62" w:rsidRDefault="001666DD" w:rsidP="00EF4966">
            <w:pPr>
              <w:jc w:val="center"/>
              <w:rPr>
                <w:b/>
                <w:bCs/>
                <w:sz w:val="26"/>
                <w:szCs w:val="28"/>
              </w:rPr>
            </w:pPr>
            <w:r w:rsidRPr="00DD3F62">
              <w:rPr>
                <w:b/>
                <w:bCs/>
                <w:sz w:val="26"/>
                <w:szCs w:val="28"/>
              </w:rPr>
              <w:t>TỈNH BẮC NINH</w:t>
            </w:r>
          </w:p>
          <w:p w:rsidR="001666DD" w:rsidRPr="00DD3F62" w:rsidRDefault="008F0261" w:rsidP="00EF4966">
            <w:pPr>
              <w:jc w:val="center"/>
              <w:rPr>
                <w:b/>
                <w:bCs/>
                <w:szCs w:val="28"/>
              </w:rPr>
            </w:pPr>
            <w:r>
              <w:rPr>
                <w:noProof/>
                <w:sz w:val="28"/>
                <w:szCs w:val="28"/>
              </w:rPr>
              <w:pict>
                <v:line id="Straight Connector 3" o:spid="_x0000_s1026" style="position:absolute;left:0;text-align:left;z-index:251660288;visibility:visible" from="54pt,2.4pt" to="139.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"/>
              </w:pict>
            </w:r>
          </w:p>
          <w:p w:rsidR="001666DD" w:rsidRPr="00F24D22" w:rsidRDefault="004759CA" w:rsidP="00EF4966">
            <w:pPr>
              <w:jc w:val="center"/>
              <w:rPr>
                <w:sz w:val="28"/>
                <w:szCs w:val="28"/>
              </w:rPr>
            </w:pPr>
            <w:r w:rsidRPr="00F24D22">
              <w:rPr>
                <w:sz w:val="28"/>
                <w:szCs w:val="28"/>
                <w:highlight w:val="yellow"/>
              </w:rPr>
              <w:t xml:space="preserve">Số: </w:t>
            </w:r>
            <w:r w:rsidR="00F24D22" w:rsidRPr="00F24D22">
              <w:rPr>
                <w:sz w:val="28"/>
                <w:szCs w:val="28"/>
                <w:highlight w:val="yellow"/>
              </w:rPr>
              <w:t>152</w:t>
            </w:r>
            <w:r w:rsidR="001666DD" w:rsidRPr="00F24D22">
              <w:rPr>
                <w:sz w:val="28"/>
                <w:szCs w:val="28"/>
                <w:highlight w:val="yellow"/>
              </w:rPr>
              <w:t>/NQ-HĐND</w:t>
            </w:r>
          </w:p>
          <w:p w:rsidR="001666DD" w:rsidRPr="00DD3F62" w:rsidRDefault="001666DD" w:rsidP="00F24D22">
            <w:pPr>
              <w:rPr>
                <w:szCs w:val="28"/>
              </w:rPr>
            </w:pPr>
          </w:p>
        </w:tc>
        <w:tc>
          <w:tcPr>
            <w:tcW w:w="6082" w:type="dxa"/>
          </w:tcPr>
          <w:p w:rsidR="001666DD" w:rsidRPr="00DD3F62" w:rsidRDefault="001666DD" w:rsidP="00EF4966">
            <w:pPr>
              <w:jc w:val="center"/>
              <w:rPr>
                <w:b/>
                <w:bCs/>
                <w:sz w:val="26"/>
                <w:szCs w:val="28"/>
                <w:lang w:val="vi-VN"/>
              </w:rPr>
            </w:pPr>
            <w:r w:rsidRPr="00DD3F62">
              <w:rPr>
                <w:b/>
                <w:bCs/>
                <w:sz w:val="26"/>
                <w:szCs w:val="28"/>
                <w:lang w:val="vi-VN"/>
              </w:rPr>
              <w:t>CỘNG HOÀ XÃ HỘI CHỦ NGHĨA VIỆT NAM</w:t>
            </w:r>
          </w:p>
          <w:p w:rsidR="001666DD" w:rsidRPr="00DD3F62" w:rsidRDefault="001666DD" w:rsidP="00EF4966">
            <w:pPr>
              <w:pStyle w:val="Heading1"/>
              <w:rPr>
                <w:sz w:val="28"/>
                <w:szCs w:val="28"/>
              </w:rPr>
            </w:pPr>
            <w:r w:rsidRPr="00DD3F62">
              <w:rPr>
                <w:sz w:val="28"/>
                <w:szCs w:val="28"/>
              </w:rPr>
              <w:t>Độc lập - Tự do - Hạnh phúc</w:t>
            </w:r>
          </w:p>
          <w:p w:rsidR="001666DD" w:rsidRPr="00DD3F62" w:rsidRDefault="008F0261" w:rsidP="00EF4966">
            <w:pPr>
              <w:pStyle w:val="Heading2"/>
              <w:rPr>
                <w:szCs w:val="28"/>
              </w:rPr>
            </w:pPr>
            <w:r>
              <w:rPr>
                <w:noProof/>
                <w:szCs w:val="28"/>
              </w:rPr>
              <w:pict>
                <v:line id="Straight Connector 2" o:spid="_x0000_s1028" style="position:absolute;left:0;text-align:left;z-index:251659264;visibility:visible" from="69.85pt,1.85pt" to="215.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5I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"/>
              </w:pict>
            </w:r>
            <w:r w:rsidR="001666DD" w:rsidRPr="00DD3F62">
              <w:rPr>
                <w:szCs w:val="28"/>
              </w:rPr>
              <w:t xml:space="preserve">        </w:t>
            </w:r>
          </w:p>
          <w:p w:rsidR="001666DD" w:rsidRPr="00F24D22" w:rsidRDefault="001666DD" w:rsidP="00F24D22">
            <w:pPr>
              <w:pStyle w:val="Heading2"/>
              <w:jc w:val="center"/>
              <w:rPr>
                <w:szCs w:val="28"/>
              </w:rPr>
            </w:pPr>
            <w:r w:rsidRPr="00F24D22">
              <w:rPr>
                <w:szCs w:val="28"/>
              </w:rPr>
              <w:t xml:space="preserve">Bắc Ninh, ngày </w:t>
            </w:r>
            <w:r w:rsidR="00F24D22" w:rsidRPr="00F24D22">
              <w:rPr>
                <w:szCs w:val="28"/>
              </w:rPr>
              <w:t>06</w:t>
            </w:r>
            <w:r w:rsidRPr="00F24D22">
              <w:rPr>
                <w:szCs w:val="28"/>
              </w:rPr>
              <w:t xml:space="preserve"> tháng </w:t>
            </w:r>
            <w:r w:rsidR="00F24D22" w:rsidRPr="00F24D22">
              <w:rPr>
                <w:szCs w:val="28"/>
              </w:rPr>
              <w:t>12</w:t>
            </w:r>
            <w:r w:rsidRPr="00F24D22">
              <w:rPr>
                <w:szCs w:val="28"/>
                <w:lang w:val="vi-VN"/>
              </w:rPr>
              <w:t xml:space="preserve"> </w:t>
            </w:r>
            <w:r w:rsidRPr="00F24D22">
              <w:rPr>
                <w:szCs w:val="28"/>
              </w:rPr>
              <w:t>năm 2018</w:t>
            </w:r>
          </w:p>
        </w:tc>
      </w:tr>
    </w:tbl>
    <w:p w:rsidR="001666DD" w:rsidRPr="003229B4" w:rsidRDefault="001666DD" w:rsidP="001666DD">
      <w:pPr>
        <w:jc w:val="center"/>
        <w:rPr>
          <w:b/>
          <w:sz w:val="26"/>
          <w:szCs w:val="28"/>
        </w:rPr>
      </w:pPr>
    </w:p>
    <w:p w:rsidR="001666DD" w:rsidRPr="00DD3F62" w:rsidRDefault="001666DD" w:rsidP="001666DD">
      <w:pPr>
        <w:jc w:val="center"/>
        <w:rPr>
          <w:b/>
          <w:sz w:val="28"/>
          <w:szCs w:val="28"/>
        </w:rPr>
      </w:pPr>
      <w:r w:rsidRPr="00DD3F62">
        <w:rPr>
          <w:b/>
          <w:sz w:val="28"/>
          <w:szCs w:val="28"/>
        </w:rPr>
        <w:t>NGHỊ QUYẾT</w:t>
      </w:r>
    </w:p>
    <w:p w:rsidR="00D16547" w:rsidRDefault="001666DD" w:rsidP="001666DD">
      <w:pPr>
        <w:jc w:val="center"/>
        <w:outlineLvl w:val="0"/>
        <w:rPr>
          <w:b/>
          <w:sz w:val="28"/>
          <w:szCs w:val="28"/>
        </w:rPr>
      </w:pPr>
      <w:r w:rsidRPr="00A124EF">
        <w:rPr>
          <w:b/>
          <w:bCs/>
          <w:sz w:val="28"/>
          <w:szCs w:val="28"/>
        </w:rPr>
        <w:t>V</w:t>
      </w:r>
      <w:r w:rsidR="00F24D22">
        <w:rPr>
          <w:b/>
          <w:bCs/>
          <w:sz w:val="28"/>
          <w:szCs w:val="28"/>
        </w:rPr>
        <w:t>/</w:t>
      </w:r>
      <w:r w:rsidRPr="00A124EF">
        <w:rPr>
          <w:b/>
          <w:bCs/>
          <w:sz w:val="28"/>
          <w:szCs w:val="28"/>
        </w:rPr>
        <w:t xml:space="preserve">v </w:t>
      </w:r>
      <w:r w:rsidR="00B64C88">
        <w:rPr>
          <w:b/>
          <w:sz w:val="28"/>
          <w:szCs w:val="28"/>
        </w:rPr>
        <w:t>N</w:t>
      </w:r>
      <w:r w:rsidR="0014238B">
        <w:rPr>
          <w:b/>
          <w:sz w:val="28"/>
          <w:szCs w:val="28"/>
        </w:rPr>
        <w:t>âng</w:t>
      </w:r>
      <w:r w:rsidRPr="00A124EF">
        <w:rPr>
          <w:b/>
          <w:sz w:val="28"/>
          <w:szCs w:val="28"/>
        </w:rPr>
        <w:t xml:space="preserve"> </w:t>
      </w:r>
      <w:r>
        <w:rPr>
          <w:b/>
          <w:sz w:val="28"/>
          <w:szCs w:val="28"/>
        </w:rPr>
        <w:t xml:space="preserve">mức chuẩn trợ cấp, trợ giúp xã hội </w:t>
      </w:r>
    </w:p>
    <w:p w:rsidR="001666DD" w:rsidRPr="00C47434" w:rsidRDefault="001666DD" w:rsidP="001666DD">
      <w:pPr>
        <w:jc w:val="center"/>
        <w:outlineLvl w:val="0"/>
        <w:rPr>
          <w:b/>
          <w:bCs/>
          <w:color w:val="000000"/>
          <w:sz w:val="28"/>
          <w:szCs w:val="28"/>
        </w:rPr>
      </w:pPr>
      <w:r>
        <w:rPr>
          <w:b/>
          <w:sz w:val="28"/>
          <w:szCs w:val="28"/>
        </w:rPr>
        <w:t>đối với đối tượng bảo trợ xã hội</w:t>
      </w:r>
      <w:r>
        <w:rPr>
          <w:b/>
          <w:bCs/>
          <w:color w:val="000000"/>
          <w:sz w:val="28"/>
          <w:szCs w:val="28"/>
        </w:rPr>
        <w:t xml:space="preserve"> </w:t>
      </w:r>
      <w:r w:rsidR="000E6D8B">
        <w:rPr>
          <w:b/>
          <w:bCs/>
          <w:color w:val="000000"/>
          <w:sz w:val="28"/>
          <w:szCs w:val="28"/>
        </w:rPr>
        <w:t xml:space="preserve">trên </w:t>
      </w:r>
      <w:r w:rsidR="0046079C">
        <w:rPr>
          <w:b/>
          <w:bCs/>
          <w:color w:val="000000"/>
          <w:sz w:val="28"/>
          <w:szCs w:val="28"/>
        </w:rPr>
        <w:t>địa bàn tỉnh</w:t>
      </w:r>
    </w:p>
    <w:p w:rsidR="001666DD" w:rsidRPr="00DD3F62" w:rsidRDefault="008F0261" w:rsidP="001666DD">
      <w:pPr>
        <w:spacing w:line="288" w:lineRule="auto"/>
        <w:jc w:val="center"/>
        <w:rPr>
          <w:b/>
          <w:sz w:val="18"/>
          <w:szCs w:val="28"/>
        </w:rPr>
      </w:pPr>
      <w:r>
        <w:rPr>
          <w:b/>
          <w:bCs/>
          <w:noProof/>
          <w:sz w:val="26"/>
          <w:szCs w:val="28"/>
        </w:rPr>
        <w:pict>
          <v:line id="Straight Connector 1" o:spid="_x0000_s1027" style="position:absolute;left:0;text-align:left;z-index:251661312;visibility:visible" from="192.3pt,3.55pt" to="280.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0d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WeT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"/>
        </w:pict>
      </w:r>
    </w:p>
    <w:p w:rsidR="001666DD" w:rsidRPr="003229B4" w:rsidRDefault="001666DD" w:rsidP="001666DD">
      <w:pPr>
        <w:spacing w:line="288" w:lineRule="auto"/>
        <w:jc w:val="center"/>
        <w:rPr>
          <w:b/>
          <w:sz w:val="36"/>
          <w:szCs w:val="28"/>
        </w:rPr>
      </w:pPr>
    </w:p>
    <w:p w:rsidR="001666DD" w:rsidRPr="00DD3F62" w:rsidRDefault="001666DD" w:rsidP="001666DD">
      <w:pPr>
        <w:spacing w:line="288" w:lineRule="auto"/>
        <w:jc w:val="center"/>
        <w:rPr>
          <w:b/>
          <w:sz w:val="28"/>
          <w:szCs w:val="28"/>
        </w:rPr>
      </w:pPr>
      <w:r w:rsidRPr="00DD3F62">
        <w:rPr>
          <w:b/>
          <w:sz w:val="28"/>
          <w:szCs w:val="28"/>
        </w:rPr>
        <w:t>HỘI ĐỒNG NHÂN DÂN TỈNH BẮC NINH</w:t>
      </w:r>
    </w:p>
    <w:p w:rsidR="001666DD" w:rsidRPr="00DD3F62" w:rsidRDefault="001666DD" w:rsidP="001666DD">
      <w:pPr>
        <w:spacing w:line="288" w:lineRule="auto"/>
        <w:jc w:val="center"/>
        <w:rPr>
          <w:b/>
          <w:sz w:val="28"/>
          <w:szCs w:val="28"/>
        </w:rPr>
      </w:pPr>
      <w:r w:rsidRPr="00DD3F62">
        <w:rPr>
          <w:b/>
          <w:sz w:val="28"/>
          <w:szCs w:val="28"/>
        </w:rPr>
        <w:t>KHÓA XVIII, KỲ HỌP THỨ MƯỜI</w:t>
      </w:r>
    </w:p>
    <w:p w:rsidR="001666DD" w:rsidRPr="003229B4" w:rsidRDefault="001666DD" w:rsidP="001666DD">
      <w:pPr>
        <w:spacing w:line="288" w:lineRule="auto"/>
        <w:jc w:val="center"/>
        <w:rPr>
          <w:b/>
          <w:sz w:val="34"/>
          <w:szCs w:val="28"/>
        </w:rPr>
      </w:pPr>
    </w:p>
    <w:p w:rsidR="001666DD" w:rsidRPr="00B64C88" w:rsidRDefault="001666DD" w:rsidP="003229B4">
      <w:pPr>
        <w:spacing w:before="120" w:after="120" w:line="288" w:lineRule="auto"/>
        <w:ind w:firstLine="576"/>
        <w:jc w:val="both"/>
        <w:rPr>
          <w:i/>
          <w:sz w:val="28"/>
          <w:szCs w:val="28"/>
        </w:rPr>
      </w:pPr>
      <w:r w:rsidRPr="00B64C88">
        <w:rPr>
          <w:i/>
          <w:sz w:val="28"/>
          <w:szCs w:val="28"/>
        </w:rPr>
        <w:t>Căn cứ Luật tổ chức chính quyền địa phương năm 2015;</w:t>
      </w:r>
    </w:p>
    <w:p w:rsidR="001666DD" w:rsidRPr="00B64C88" w:rsidRDefault="001666DD" w:rsidP="003229B4">
      <w:pPr>
        <w:spacing w:before="120" w:after="120" w:line="288" w:lineRule="auto"/>
        <w:ind w:firstLine="576"/>
        <w:jc w:val="both"/>
        <w:rPr>
          <w:i/>
          <w:sz w:val="28"/>
          <w:szCs w:val="28"/>
        </w:rPr>
      </w:pPr>
      <w:r w:rsidRPr="00B64C88">
        <w:rPr>
          <w:i/>
          <w:sz w:val="28"/>
          <w:szCs w:val="28"/>
        </w:rPr>
        <w:t>Căn cứ Luật Ngân sách nhà nước năm 2015;</w:t>
      </w:r>
    </w:p>
    <w:p w:rsidR="001666DD" w:rsidRPr="00B64C88" w:rsidRDefault="001666DD" w:rsidP="003229B4">
      <w:pPr>
        <w:spacing w:before="120" w:after="120" w:line="288" w:lineRule="auto"/>
        <w:ind w:firstLine="576"/>
        <w:jc w:val="both"/>
        <w:rPr>
          <w:i/>
          <w:sz w:val="28"/>
          <w:szCs w:val="28"/>
        </w:rPr>
      </w:pPr>
      <w:r w:rsidRPr="00B64C88">
        <w:rPr>
          <w:i/>
          <w:sz w:val="28"/>
          <w:szCs w:val="28"/>
        </w:rPr>
        <w:t>Căn cứ Nghị định số 136/2013/NĐ-CP ngày 21 tháng 10 năm 2013 của Chính phủ quy định chính sách trợ giúp xã hội đối với đối tượng bảo trợ xã hội;</w:t>
      </w:r>
    </w:p>
    <w:p w:rsidR="00A876AB" w:rsidRPr="00B64C88" w:rsidRDefault="00355023" w:rsidP="003229B4">
      <w:pPr>
        <w:spacing w:before="120" w:after="120" w:line="288" w:lineRule="auto"/>
        <w:ind w:firstLine="576"/>
        <w:jc w:val="both"/>
        <w:rPr>
          <w:i/>
          <w:kern w:val="28"/>
          <w:sz w:val="28"/>
          <w:szCs w:val="28"/>
        </w:rPr>
      </w:pPr>
      <w:r w:rsidRPr="00B64C88">
        <w:rPr>
          <w:i/>
          <w:kern w:val="28"/>
          <w:sz w:val="28"/>
          <w:szCs w:val="28"/>
        </w:rPr>
        <w:t xml:space="preserve">Căn cứ Thông tư liên tịch </w:t>
      </w:r>
      <w:r w:rsidR="00A876AB" w:rsidRPr="00B64C88">
        <w:rPr>
          <w:i/>
          <w:kern w:val="28"/>
          <w:sz w:val="28"/>
          <w:szCs w:val="28"/>
        </w:rPr>
        <w:t>số 29/2014/TTLT-BLĐTBXH-BTC ngày 24/10/2014 của liên Bộ Lao động - Thương binh và Xã hội, Bộ Tài chính Hướng dẫn thực hiện một số điều của Nghị định số 136/2013/NĐ-CP ngày 21/10/2013 của Chính phủ</w:t>
      </w:r>
      <w:r w:rsidR="0046079C">
        <w:rPr>
          <w:i/>
          <w:kern w:val="28"/>
          <w:sz w:val="28"/>
          <w:szCs w:val="28"/>
        </w:rPr>
        <w:t>;</w:t>
      </w:r>
    </w:p>
    <w:p w:rsidR="001666DD" w:rsidRPr="0046079C" w:rsidRDefault="001666DD" w:rsidP="003229B4">
      <w:pPr>
        <w:spacing w:before="120" w:after="120" w:line="288" w:lineRule="auto"/>
        <w:ind w:firstLine="576"/>
        <w:jc w:val="both"/>
        <w:rPr>
          <w:i/>
          <w:kern w:val="28"/>
          <w:sz w:val="28"/>
          <w:szCs w:val="28"/>
        </w:rPr>
      </w:pPr>
      <w:r w:rsidRPr="0046079C">
        <w:rPr>
          <w:i/>
          <w:kern w:val="28"/>
          <w:sz w:val="28"/>
          <w:szCs w:val="28"/>
        </w:rPr>
        <w:t xml:space="preserve">Xét Tờ trình số </w:t>
      </w:r>
      <w:r w:rsidR="00B64C88" w:rsidRPr="0046079C">
        <w:rPr>
          <w:i/>
          <w:kern w:val="28"/>
          <w:sz w:val="28"/>
          <w:szCs w:val="28"/>
        </w:rPr>
        <w:t>455</w:t>
      </w:r>
      <w:r w:rsidR="001945CA" w:rsidRPr="0046079C">
        <w:rPr>
          <w:i/>
          <w:kern w:val="28"/>
          <w:sz w:val="28"/>
          <w:szCs w:val="28"/>
        </w:rPr>
        <w:t>/TTr-UBND</w:t>
      </w:r>
      <w:r w:rsidRPr="0046079C">
        <w:rPr>
          <w:i/>
          <w:kern w:val="28"/>
          <w:sz w:val="28"/>
          <w:szCs w:val="28"/>
        </w:rPr>
        <w:t xml:space="preserve"> ngày </w:t>
      </w:r>
      <w:r w:rsidR="00B64C88" w:rsidRPr="0046079C">
        <w:rPr>
          <w:i/>
          <w:kern w:val="28"/>
          <w:sz w:val="28"/>
          <w:szCs w:val="28"/>
        </w:rPr>
        <w:t>29</w:t>
      </w:r>
      <w:r w:rsidRPr="0046079C">
        <w:rPr>
          <w:i/>
          <w:kern w:val="28"/>
          <w:sz w:val="28"/>
          <w:szCs w:val="28"/>
        </w:rPr>
        <w:t>/</w:t>
      </w:r>
      <w:r w:rsidR="00B64C88" w:rsidRPr="0046079C">
        <w:rPr>
          <w:i/>
          <w:kern w:val="28"/>
          <w:sz w:val="28"/>
          <w:szCs w:val="28"/>
        </w:rPr>
        <w:t>11/2018 của Ủy ban nhân dân</w:t>
      </w:r>
      <w:r w:rsidRPr="0046079C">
        <w:rPr>
          <w:i/>
          <w:kern w:val="28"/>
          <w:sz w:val="28"/>
          <w:szCs w:val="28"/>
        </w:rPr>
        <w:t xml:space="preserve"> tỉnh về việc </w:t>
      </w:r>
      <w:r w:rsidR="00B64C88" w:rsidRPr="0046079C">
        <w:rPr>
          <w:i/>
          <w:kern w:val="28"/>
          <w:sz w:val="28"/>
          <w:szCs w:val="28"/>
        </w:rPr>
        <w:t xml:space="preserve">quy định </w:t>
      </w:r>
      <w:r w:rsidR="00B64C88" w:rsidRPr="0046079C">
        <w:rPr>
          <w:i/>
          <w:kern w:val="28"/>
          <w:sz w:val="28"/>
          <w:szCs w:val="28"/>
        </w:rPr>
        <w:t>mức chuẩn trợ cấp, trợ giúp xã hội</w:t>
      </w:r>
      <w:r w:rsidR="0046079C" w:rsidRPr="0046079C">
        <w:rPr>
          <w:i/>
          <w:kern w:val="28"/>
          <w:sz w:val="28"/>
          <w:szCs w:val="28"/>
        </w:rPr>
        <w:t xml:space="preserve"> </w:t>
      </w:r>
      <w:r w:rsidR="0046079C" w:rsidRPr="0046079C">
        <w:rPr>
          <w:i/>
          <w:kern w:val="28"/>
          <w:sz w:val="28"/>
          <w:szCs w:val="28"/>
        </w:rPr>
        <w:t>đối với đối tượng bảo trợ xã hội</w:t>
      </w:r>
      <w:r w:rsidR="0046079C" w:rsidRPr="0046079C">
        <w:rPr>
          <w:i/>
          <w:kern w:val="28"/>
          <w:sz w:val="28"/>
          <w:szCs w:val="28"/>
        </w:rPr>
        <w:t xml:space="preserve"> trên địa bàn tỉnh</w:t>
      </w:r>
      <w:r w:rsidRPr="0046079C">
        <w:rPr>
          <w:i/>
          <w:kern w:val="28"/>
          <w:sz w:val="28"/>
          <w:szCs w:val="28"/>
        </w:rPr>
        <w:t xml:space="preserve">; </w:t>
      </w:r>
      <w:r w:rsidR="0046079C">
        <w:rPr>
          <w:i/>
          <w:sz w:val="28"/>
          <w:szCs w:val="28"/>
        </w:rPr>
        <w:t>báo cáo thẩm tra của Ban văn hóa- xã hội và ý kiến thảo luận của đại biểu.</w:t>
      </w:r>
    </w:p>
    <w:p w:rsidR="001666DD" w:rsidRDefault="001666DD" w:rsidP="003229B4">
      <w:pPr>
        <w:spacing w:before="360" w:after="360"/>
        <w:jc w:val="center"/>
        <w:rPr>
          <w:b/>
          <w:sz w:val="28"/>
          <w:szCs w:val="28"/>
        </w:rPr>
      </w:pPr>
      <w:r w:rsidRPr="00DD3F62">
        <w:rPr>
          <w:b/>
          <w:sz w:val="28"/>
          <w:szCs w:val="28"/>
        </w:rPr>
        <w:t>QUYẾT NGHỊ:</w:t>
      </w:r>
    </w:p>
    <w:p w:rsidR="00A876AB" w:rsidRPr="009C02A2" w:rsidRDefault="00A876AB" w:rsidP="003229B4">
      <w:pPr>
        <w:spacing w:before="120" w:after="120" w:line="288" w:lineRule="auto"/>
        <w:ind w:right="57" w:firstLine="576"/>
        <w:jc w:val="both"/>
        <w:rPr>
          <w:sz w:val="28"/>
          <w:szCs w:val="28"/>
        </w:rPr>
      </w:pPr>
      <w:r w:rsidRPr="0046079C">
        <w:rPr>
          <w:b/>
          <w:sz w:val="28"/>
          <w:szCs w:val="28"/>
        </w:rPr>
        <w:t>Điều 1.</w:t>
      </w:r>
      <w:r w:rsidRPr="0046079C">
        <w:rPr>
          <w:sz w:val="28"/>
          <w:szCs w:val="28"/>
        </w:rPr>
        <w:t xml:space="preserve"> </w:t>
      </w:r>
      <w:r w:rsidR="008D6D08" w:rsidRPr="009C02A2">
        <w:rPr>
          <w:sz w:val="28"/>
          <w:szCs w:val="28"/>
        </w:rPr>
        <w:t>Nâng</w:t>
      </w:r>
      <w:r w:rsidRPr="009C02A2">
        <w:rPr>
          <w:sz w:val="28"/>
          <w:szCs w:val="28"/>
        </w:rPr>
        <w:t xml:space="preserve"> mức chuẩn trợ cấp, trợ giúp xã hội hàng tháng từ 270.000 đồng</w:t>
      </w:r>
      <w:r w:rsidR="00A067C6" w:rsidRPr="009C02A2">
        <w:rPr>
          <w:sz w:val="28"/>
          <w:szCs w:val="28"/>
        </w:rPr>
        <w:t>/tháng</w:t>
      </w:r>
      <w:r w:rsidRPr="009C02A2">
        <w:rPr>
          <w:sz w:val="28"/>
          <w:szCs w:val="28"/>
        </w:rPr>
        <w:t xml:space="preserve"> lên 350.000 đồng</w:t>
      </w:r>
      <w:r w:rsidR="00A067C6" w:rsidRPr="009C02A2">
        <w:rPr>
          <w:sz w:val="28"/>
          <w:szCs w:val="28"/>
        </w:rPr>
        <w:t>/tháng</w:t>
      </w:r>
      <w:r w:rsidRPr="009C02A2">
        <w:rPr>
          <w:sz w:val="28"/>
          <w:szCs w:val="28"/>
        </w:rPr>
        <w:t xml:space="preserve"> đối với các đối tượng bảo trợ xã hội tại cộng đồng và các cơ sở bảo trợ xã hội</w:t>
      </w:r>
      <w:r w:rsidR="009C02A2" w:rsidRPr="009C02A2">
        <w:rPr>
          <w:sz w:val="28"/>
          <w:szCs w:val="28"/>
        </w:rPr>
        <w:t xml:space="preserve"> trên địa tỉnh.</w:t>
      </w:r>
    </w:p>
    <w:p w:rsidR="000B4BEB" w:rsidRPr="0046079C" w:rsidRDefault="000B4BEB" w:rsidP="003229B4">
      <w:pPr>
        <w:spacing w:before="120" w:after="120" w:line="288" w:lineRule="auto"/>
        <w:ind w:firstLine="576"/>
        <w:jc w:val="both"/>
        <w:rPr>
          <w:sz w:val="28"/>
          <w:szCs w:val="28"/>
        </w:rPr>
      </w:pPr>
      <w:r w:rsidRPr="0046079C">
        <w:rPr>
          <w:b/>
          <w:sz w:val="28"/>
          <w:szCs w:val="28"/>
        </w:rPr>
        <w:t>Điều 2.</w:t>
      </w:r>
      <w:r w:rsidRPr="0046079C">
        <w:rPr>
          <w:sz w:val="28"/>
          <w:szCs w:val="28"/>
        </w:rPr>
        <w:t xml:space="preserve"> Giao Ủy ban nhân dân tỉnh tổ chức thực hiện Nghị quyết này. Hằng năm, báo cáo kết quả thực hiện tại kỳ họp thường lệ của H</w:t>
      </w:r>
      <w:r w:rsidR="009C02A2">
        <w:rPr>
          <w:sz w:val="28"/>
          <w:szCs w:val="28"/>
        </w:rPr>
        <w:t>ội đồng nhân dân</w:t>
      </w:r>
      <w:r w:rsidRPr="0046079C">
        <w:rPr>
          <w:sz w:val="28"/>
          <w:szCs w:val="28"/>
        </w:rPr>
        <w:t xml:space="preserve"> tỉnh.</w:t>
      </w:r>
    </w:p>
    <w:p w:rsidR="004759CA" w:rsidRPr="0046079C" w:rsidRDefault="00A876AB" w:rsidP="003229B4">
      <w:pPr>
        <w:spacing w:before="120" w:after="120" w:line="288" w:lineRule="auto"/>
        <w:ind w:firstLine="576"/>
        <w:jc w:val="both"/>
        <w:rPr>
          <w:sz w:val="28"/>
          <w:szCs w:val="28"/>
        </w:rPr>
      </w:pPr>
      <w:r w:rsidRPr="0046079C">
        <w:rPr>
          <w:b/>
          <w:sz w:val="28"/>
          <w:szCs w:val="28"/>
        </w:rPr>
        <w:t xml:space="preserve">Điều </w:t>
      </w:r>
      <w:r w:rsidR="004759CA" w:rsidRPr="0046079C">
        <w:rPr>
          <w:b/>
          <w:sz w:val="28"/>
          <w:szCs w:val="28"/>
        </w:rPr>
        <w:t>3</w:t>
      </w:r>
      <w:r w:rsidRPr="0046079C">
        <w:rPr>
          <w:b/>
          <w:sz w:val="28"/>
          <w:szCs w:val="28"/>
        </w:rPr>
        <w:t>.</w:t>
      </w:r>
      <w:r w:rsidRPr="0046079C">
        <w:rPr>
          <w:sz w:val="28"/>
          <w:szCs w:val="28"/>
        </w:rPr>
        <w:t xml:space="preserve"> </w:t>
      </w:r>
      <w:r w:rsidR="004759CA" w:rsidRPr="0046079C">
        <w:rPr>
          <w:sz w:val="28"/>
          <w:szCs w:val="28"/>
        </w:rPr>
        <w:t>Thường trực Hội đồng nhân dân tỉnh, các Ban Hội đồng nhân dân, các Tổ đại biểu và đại biểu Hội đồng nhân dân tỉnh có trách nhiệm đôn đốc, giám sát, kiểm tra việc thực hiện Nghị quyết này.</w:t>
      </w:r>
    </w:p>
    <w:p w:rsidR="004759CA" w:rsidRDefault="004759CA" w:rsidP="003229B4">
      <w:pPr>
        <w:spacing w:before="120" w:after="240" w:line="288" w:lineRule="auto"/>
        <w:ind w:firstLine="576"/>
        <w:jc w:val="both"/>
        <w:rPr>
          <w:spacing w:val="2"/>
          <w:sz w:val="28"/>
          <w:szCs w:val="28"/>
        </w:rPr>
      </w:pPr>
      <w:r w:rsidRPr="0046079C">
        <w:rPr>
          <w:sz w:val="28"/>
          <w:szCs w:val="28"/>
        </w:rPr>
        <w:lastRenderedPageBreak/>
        <w:t>Nghị quyết đã được Hội đồng nhân dân tỉnh</w:t>
      </w:r>
      <w:r w:rsidR="00E879C9" w:rsidRPr="0046079C">
        <w:rPr>
          <w:sz w:val="28"/>
          <w:szCs w:val="28"/>
        </w:rPr>
        <w:t xml:space="preserve"> Bắc Ninh khóa</w:t>
      </w:r>
      <w:r w:rsidR="009D2B33" w:rsidRPr="0046079C">
        <w:rPr>
          <w:sz w:val="28"/>
          <w:szCs w:val="28"/>
        </w:rPr>
        <w:t xml:space="preserve"> XVIII,</w:t>
      </w:r>
      <w:r w:rsidR="00E879C9" w:rsidRPr="0046079C">
        <w:rPr>
          <w:sz w:val="28"/>
          <w:szCs w:val="28"/>
        </w:rPr>
        <w:t xml:space="preserve"> kỳ họp thứ</w:t>
      </w:r>
      <w:r w:rsidR="009D2B33" w:rsidRPr="0046079C">
        <w:rPr>
          <w:sz w:val="28"/>
          <w:szCs w:val="28"/>
        </w:rPr>
        <w:t xml:space="preserve"> </w:t>
      </w:r>
      <w:r w:rsidR="00A067C6" w:rsidRPr="0046079C">
        <w:rPr>
          <w:sz w:val="28"/>
          <w:szCs w:val="28"/>
        </w:rPr>
        <w:t>Mười</w:t>
      </w:r>
      <w:r w:rsidR="00E879C9" w:rsidRPr="0046079C">
        <w:rPr>
          <w:sz w:val="28"/>
          <w:szCs w:val="28"/>
        </w:rPr>
        <w:t xml:space="preserve"> </w:t>
      </w:r>
      <w:r w:rsidR="009D2B33" w:rsidRPr="0046079C">
        <w:rPr>
          <w:sz w:val="28"/>
          <w:szCs w:val="28"/>
        </w:rPr>
        <w:t>t</w:t>
      </w:r>
      <w:r w:rsidR="00E879C9" w:rsidRPr="0046079C">
        <w:rPr>
          <w:sz w:val="28"/>
          <w:szCs w:val="28"/>
        </w:rPr>
        <w:t xml:space="preserve">hông qua ngày </w:t>
      </w:r>
      <w:r w:rsidR="009C02A2">
        <w:rPr>
          <w:sz w:val="28"/>
          <w:szCs w:val="28"/>
        </w:rPr>
        <w:t>06/</w:t>
      </w:r>
      <w:r w:rsidR="008B18BF" w:rsidRPr="0046079C">
        <w:rPr>
          <w:sz w:val="28"/>
          <w:szCs w:val="28"/>
        </w:rPr>
        <w:t>12</w:t>
      </w:r>
      <w:r w:rsidR="009C02A2">
        <w:rPr>
          <w:sz w:val="28"/>
          <w:szCs w:val="28"/>
        </w:rPr>
        <w:t>/</w:t>
      </w:r>
      <w:r w:rsidR="00E879C9" w:rsidRPr="0046079C">
        <w:rPr>
          <w:sz w:val="28"/>
          <w:szCs w:val="28"/>
        </w:rPr>
        <w:t>2018 và có hiệu lực</w:t>
      </w:r>
      <w:r w:rsidR="001B0E56" w:rsidRPr="0046079C">
        <w:rPr>
          <w:sz w:val="28"/>
          <w:szCs w:val="28"/>
        </w:rPr>
        <w:t xml:space="preserve"> </w:t>
      </w:r>
      <w:r w:rsidR="009C02A2">
        <w:rPr>
          <w:sz w:val="28"/>
          <w:szCs w:val="28"/>
        </w:rPr>
        <w:t>kể từ ngày ký</w:t>
      </w:r>
      <w:r w:rsidR="001B0E56" w:rsidRPr="0046079C">
        <w:rPr>
          <w:sz w:val="28"/>
          <w:szCs w:val="28"/>
        </w:rPr>
        <w:t>.</w:t>
      </w:r>
      <w:r w:rsidR="00BC6FCA" w:rsidRPr="0046079C">
        <w:rPr>
          <w:sz w:val="28"/>
          <w:szCs w:val="28"/>
        </w:rPr>
        <w:t>/</w:t>
      </w:r>
      <w:r w:rsidR="00E879C9" w:rsidRPr="0046079C">
        <w:rPr>
          <w:sz w:val="28"/>
          <w:szCs w:val="28"/>
        </w:rPr>
        <w:t>.</w:t>
      </w:r>
    </w:p>
    <w:p w:rsidR="001666DD" w:rsidRPr="00DD3F62" w:rsidRDefault="001666DD" w:rsidP="001666DD">
      <w:pPr>
        <w:spacing w:before="40"/>
        <w:ind w:firstLine="567"/>
        <w:jc w:val="both"/>
        <w:rPr>
          <w:sz w:val="4"/>
          <w:szCs w:val="28"/>
        </w:rPr>
      </w:pPr>
    </w:p>
    <w:tbl>
      <w:tblPr>
        <w:tblW w:w="0" w:type="auto"/>
        <w:jc w:val="center"/>
        <w:tblLook w:val="04A0" w:firstRow="1" w:lastRow="0" w:firstColumn="1" w:lastColumn="0" w:noHBand="0" w:noVBand="1"/>
      </w:tblPr>
      <w:tblGrid>
        <w:gridCol w:w="5495"/>
        <w:gridCol w:w="3793"/>
      </w:tblGrid>
      <w:tr w:rsidR="001666DD" w:rsidRPr="00DD3F62" w:rsidTr="003229B4">
        <w:trPr>
          <w:jc w:val="center"/>
        </w:trPr>
        <w:tc>
          <w:tcPr>
            <w:tcW w:w="5495" w:type="dxa"/>
          </w:tcPr>
          <w:p w:rsidR="001666DD" w:rsidRPr="00DD3F62" w:rsidRDefault="001666DD" w:rsidP="00EF4966">
            <w:pPr>
              <w:rPr>
                <w:b/>
                <w:i/>
              </w:rPr>
            </w:pPr>
            <w:r w:rsidRPr="00DD3F62">
              <w:rPr>
                <w:b/>
                <w:i/>
              </w:rPr>
              <w:t>Nơi nhận:</w:t>
            </w:r>
          </w:p>
          <w:p w:rsidR="00BF31A3" w:rsidRPr="009C02A2" w:rsidRDefault="00BF31A3" w:rsidP="00BF31A3">
            <w:pPr>
              <w:rPr>
                <w:sz w:val="22"/>
                <w:szCs w:val="22"/>
              </w:rPr>
            </w:pPr>
            <w:r w:rsidRPr="009C02A2">
              <w:rPr>
                <w:sz w:val="22"/>
                <w:szCs w:val="22"/>
              </w:rPr>
              <w:t>- UBTVQH; Chính phủ (b/c);</w:t>
            </w:r>
          </w:p>
          <w:p w:rsidR="00BF31A3" w:rsidRPr="009C02A2" w:rsidRDefault="00BF31A3" w:rsidP="00BF31A3">
            <w:pPr>
              <w:rPr>
                <w:sz w:val="22"/>
                <w:szCs w:val="22"/>
              </w:rPr>
            </w:pPr>
            <w:r w:rsidRPr="009C02A2">
              <w:rPr>
                <w:sz w:val="22"/>
                <w:szCs w:val="22"/>
              </w:rPr>
              <w:t>-</w:t>
            </w:r>
            <w:r w:rsidR="003229B4">
              <w:rPr>
                <w:sz w:val="22"/>
                <w:szCs w:val="22"/>
              </w:rPr>
              <w:t xml:space="preserve"> Bộ LĐTBXH, </w:t>
            </w:r>
            <w:r w:rsidRPr="009C02A2">
              <w:rPr>
                <w:sz w:val="22"/>
                <w:szCs w:val="22"/>
              </w:rPr>
              <w:t>Bộ Y tế, BHXH VN (b/c);</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TT Tỉnh ủy, HĐND, UBND, UBMTTQ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Đoàn Đại biểu Quốc hội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VKSND; TAND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Các Ban HĐND; các đại biểu HĐND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VP: TU, UBND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Các Sở, ban, ngành, đoàn thể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Các cơ quan Trung ương đóng trên địa bàn tỉnh;</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Các huyện ủy, thị ủy, thành ủy;</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TTHĐND, UBND các huyện, thị xã, thành phố;</w:t>
            </w:r>
          </w:p>
          <w:p w:rsidR="003229B4" w:rsidRDefault="00BF31A3" w:rsidP="00BF31A3">
            <w:pPr>
              <w:rPr>
                <w:sz w:val="22"/>
                <w:szCs w:val="22"/>
              </w:rPr>
            </w:pPr>
            <w:r w:rsidRPr="009C02A2">
              <w:rPr>
                <w:sz w:val="22"/>
                <w:szCs w:val="22"/>
              </w:rPr>
              <w:t>-</w:t>
            </w:r>
            <w:r w:rsidR="003229B4">
              <w:rPr>
                <w:sz w:val="22"/>
                <w:szCs w:val="22"/>
              </w:rPr>
              <w:t xml:space="preserve"> </w:t>
            </w:r>
            <w:r w:rsidRPr="009C02A2">
              <w:rPr>
                <w:sz w:val="22"/>
                <w:szCs w:val="22"/>
              </w:rPr>
              <w:t xml:space="preserve">Công báo, Đài PTTH, cổng TTĐT tỉnh, </w:t>
            </w:r>
          </w:p>
          <w:p w:rsidR="00BF31A3" w:rsidRPr="009C02A2" w:rsidRDefault="003229B4" w:rsidP="00BF31A3">
            <w:pPr>
              <w:rPr>
                <w:sz w:val="22"/>
                <w:szCs w:val="22"/>
              </w:rPr>
            </w:pPr>
            <w:r>
              <w:rPr>
                <w:sz w:val="22"/>
                <w:szCs w:val="22"/>
              </w:rPr>
              <w:t xml:space="preserve">  </w:t>
            </w:r>
            <w:r w:rsidR="00BF31A3" w:rsidRPr="009C02A2">
              <w:rPr>
                <w:sz w:val="22"/>
                <w:szCs w:val="22"/>
              </w:rPr>
              <w:t>Báo BN, TTXVN tại BN;</w:t>
            </w:r>
          </w:p>
          <w:p w:rsidR="00BF31A3" w:rsidRPr="009C02A2" w:rsidRDefault="00BF31A3" w:rsidP="00BF31A3">
            <w:pPr>
              <w:rPr>
                <w:sz w:val="22"/>
                <w:szCs w:val="22"/>
              </w:rPr>
            </w:pPr>
            <w:r w:rsidRPr="009C02A2">
              <w:rPr>
                <w:sz w:val="22"/>
                <w:szCs w:val="22"/>
              </w:rPr>
              <w:t>-</w:t>
            </w:r>
            <w:r w:rsidR="003229B4">
              <w:rPr>
                <w:sz w:val="22"/>
                <w:szCs w:val="22"/>
              </w:rPr>
              <w:t xml:space="preserve"> </w:t>
            </w:r>
            <w:r w:rsidRPr="009C02A2">
              <w:rPr>
                <w:sz w:val="22"/>
                <w:szCs w:val="22"/>
              </w:rPr>
              <w:t>VP: CVP, phòng TH; lưu VT.</w:t>
            </w:r>
          </w:p>
          <w:p w:rsidR="001666DD" w:rsidRPr="00DD3F62" w:rsidRDefault="001666DD" w:rsidP="00EF4966">
            <w:pPr>
              <w:rPr>
                <w:sz w:val="22"/>
                <w:szCs w:val="28"/>
              </w:rPr>
            </w:pPr>
          </w:p>
        </w:tc>
        <w:tc>
          <w:tcPr>
            <w:tcW w:w="3793" w:type="dxa"/>
          </w:tcPr>
          <w:p w:rsidR="001666DD" w:rsidRPr="00DD3F62" w:rsidRDefault="001666DD" w:rsidP="00EF4966">
            <w:pPr>
              <w:jc w:val="center"/>
              <w:rPr>
                <w:b/>
                <w:szCs w:val="28"/>
              </w:rPr>
            </w:pPr>
            <w:r w:rsidRPr="00DD3F62">
              <w:rPr>
                <w:b/>
                <w:sz w:val="28"/>
                <w:szCs w:val="28"/>
              </w:rPr>
              <w:t>CHỦ TỊCH</w:t>
            </w:r>
          </w:p>
          <w:p w:rsidR="001666DD" w:rsidRPr="00DD3F62" w:rsidRDefault="001666DD" w:rsidP="00EF4966">
            <w:pPr>
              <w:jc w:val="center"/>
              <w:rPr>
                <w:b/>
                <w:szCs w:val="28"/>
              </w:rPr>
            </w:pPr>
          </w:p>
          <w:p w:rsidR="001666DD" w:rsidRPr="00DD3F62" w:rsidRDefault="001666DD" w:rsidP="00EF4966">
            <w:pPr>
              <w:jc w:val="center"/>
              <w:rPr>
                <w:b/>
                <w:szCs w:val="28"/>
              </w:rPr>
            </w:pPr>
          </w:p>
          <w:p w:rsidR="001666DD" w:rsidRPr="00DD3F62" w:rsidRDefault="001666DD" w:rsidP="00EF4966">
            <w:pPr>
              <w:jc w:val="center"/>
              <w:rPr>
                <w:b/>
                <w:szCs w:val="28"/>
              </w:rPr>
            </w:pPr>
          </w:p>
          <w:p w:rsidR="001666DD" w:rsidRDefault="001666DD" w:rsidP="00EF4966">
            <w:pPr>
              <w:jc w:val="center"/>
              <w:rPr>
                <w:b/>
                <w:szCs w:val="28"/>
              </w:rPr>
            </w:pPr>
            <w:bookmarkStart w:id="0" w:name="_GoBack"/>
            <w:bookmarkEnd w:id="0"/>
          </w:p>
          <w:p w:rsidR="003229B4" w:rsidRPr="00DD3F62" w:rsidRDefault="003229B4" w:rsidP="00EF4966">
            <w:pPr>
              <w:jc w:val="center"/>
              <w:rPr>
                <w:b/>
                <w:szCs w:val="28"/>
              </w:rPr>
            </w:pPr>
          </w:p>
          <w:p w:rsidR="001666DD" w:rsidRPr="00DD3F62" w:rsidRDefault="001666DD" w:rsidP="00EF4966">
            <w:pPr>
              <w:jc w:val="center"/>
              <w:rPr>
                <w:b/>
                <w:szCs w:val="28"/>
              </w:rPr>
            </w:pPr>
          </w:p>
          <w:p w:rsidR="001666DD" w:rsidRPr="00DD3F62" w:rsidRDefault="001666DD" w:rsidP="00EF4966">
            <w:pPr>
              <w:jc w:val="center"/>
              <w:rPr>
                <w:szCs w:val="28"/>
              </w:rPr>
            </w:pPr>
            <w:r w:rsidRPr="00DD3F62">
              <w:rPr>
                <w:b/>
                <w:sz w:val="28"/>
                <w:szCs w:val="28"/>
              </w:rPr>
              <w:t>Nguyễn Hương Giang</w:t>
            </w:r>
          </w:p>
        </w:tc>
      </w:tr>
    </w:tbl>
    <w:p w:rsidR="001666DD" w:rsidRPr="00DD3F62" w:rsidRDefault="001666DD" w:rsidP="001666DD"/>
    <w:p w:rsidR="001666DD" w:rsidRPr="00DD3F62" w:rsidRDefault="001666DD" w:rsidP="001666DD"/>
    <w:p w:rsidR="00FB596F" w:rsidRDefault="00FB596F"/>
    <w:sectPr w:rsidR="00FB596F" w:rsidSect="003229B4">
      <w:footerReference w:type="default" r:id="rId7"/>
      <w:pgSz w:w="11907" w:h="16840" w:code="9"/>
      <w:pgMar w:top="1152" w:right="1008" w:bottom="1152" w:left="172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261" w:rsidRDefault="008F0261">
      <w:r>
        <w:separator/>
      </w:r>
    </w:p>
  </w:endnote>
  <w:endnote w:type="continuationSeparator" w:id="0">
    <w:p w:rsidR="008F0261" w:rsidRDefault="008F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65" w:rsidRDefault="005D3947">
    <w:pPr>
      <w:pStyle w:val="Footer"/>
      <w:jc w:val="center"/>
    </w:pPr>
    <w:r>
      <w:fldChar w:fldCharType="begin"/>
    </w:r>
    <w:r w:rsidR="000B4BEB">
      <w:instrText xml:space="preserve"> PAGE   \* MERGEFORMAT </w:instrText>
    </w:r>
    <w:r>
      <w:fldChar w:fldCharType="separate"/>
    </w:r>
    <w:r w:rsidR="003229B4">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261" w:rsidRDefault="008F0261">
      <w:r>
        <w:separator/>
      </w:r>
    </w:p>
  </w:footnote>
  <w:footnote w:type="continuationSeparator" w:id="0">
    <w:p w:rsidR="008F0261" w:rsidRDefault="008F02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66DD"/>
    <w:rsid w:val="0000302A"/>
    <w:rsid w:val="000033ED"/>
    <w:rsid w:val="0000375C"/>
    <w:rsid w:val="00011554"/>
    <w:rsid w:val="00021779"/>
    <w:rsid w:val="00031BE8"/>
    <w:rsid w:val="000338D0"/>
    <w:rsid w:val="00055F72"/>
    <w:rsid w:val="000800F8"/>
    <w:rsid w:val="000876D6"/>
    <w:rsid w:val="0009560B"/>
    <w:rsid w:val="000B4BEB"/>
    <w:rsid w:val="000D27CB"/>
    <w:rsid w:val="000E0C10"/>
    <w:rsid w:val="000E65EB"/>
    <w:rsid w:val="000E6D8B"/>
    <w:rsid w:val="00106499"/>
    <w:rsid w:val="00115477"/>
    <w:rsid w:val="0011573F"/>
    <w:rsid w:val="00116C15"/>
    <w:rsid w:val="001177AB"/>
    <w:rsid w:val="0014238B"/>
    <w:rsid w:val="00146BD2"/>
    <w:rsid w:val="001602F2"/>
    <w:rsid w:val="001652DA"/>
    <w:rsid w:val="00165DE6"/>
    <w:rsid w:val="001666DD"/>
    <w:rsid w:val="00191198"/>
    <w:rsid w:val="001945CA"/>
    <w:rsid w:val="001A6994"/>
    <w:rsid w:val="001B0E56"/>
    <w:rsid w:val="001C3720"/>
    <w:rsid w:val="00224621"/>
    <w:rsid w:val="002420B6"/>
    <w:rsid w:val="00255C17"/>
    <w:rsid w:val="00261748"/>
    <w:rsid w:val="002742FF"/>
    <w:rsid w:val="00275830"/>
    <w:rsid w:val="00292892"/>
    <w:rsid w:val="002C0084"/>
    <w:rsid w:val="002F7CC7"/>
    <w:rsid w:val="00311EB5"/>
    <w:rsid w:val="00315992"/>
    <w:rsid w:val="003226B2"/>
    <w:rsid w:val="003229B4"/>
    <w:rsid w:val="003249E6"/>
    <w:rsid w:val="00355023"/>
    <w:rsid w:val="0036363F"/>
    <w:rsid w:val="00393067"/>
    <w:rsid w:val="003A4FC2"/>
    <w:rsid w:val="003B74AE"/>
    <w:rsid w:val="003D07CA"/>
    <w:rsid w:val="004012DB"/>
    <w:rsid w:val="00401F9E"/>
    <w:rsid w:val="00415627"/>
    <w:rsid w:val="00431C1E"/>
    <w:rsid w:val="0044064E"/>
    <w:rsid w:val="00442843"/>
    <w:rsid w:val="0046079C"/>
    <w:rsid w:val="004745B4"/>
    <w:rsid w:val="004759CA"/>
    <w:rsid w:val="00475AB2"/>
    <w:rsid w:val="00480E55"/>
    <w:rsid w:val="004A7DE6"/>
    <w:rsid w:val="004E49F1"/>
    <w:rsid w:val="00517CCA"/>
    <w:rsid w:val="005241F0"/>
    <w:rsid w:val="00556F97"/>
    <w:rsid w:val="005C6D1A"/>
    <w:rsid w:val="005D3947"/>
    <w:rsid w:val="006113DE"/>
    <w:rsid w:val="00643141"/>
    <w:rsid w:val="00677A9E"/>
    <w:rsid w:val="006B3904"/>
    <w:rsid w:val="007144CC"/>
    <w:rsid w:val="00722D95"/>
    <w:rsid w:val="00735826"/>
    <w:rsid w:val="00737B0D"/>
    <w:rsid w:val="00752D38"/>
    <w:rsid w:val="00781113"/>
    <w:rsid w:val="00790E1F"/>
    <w:rsid w:val="007B195E"/>
    <w:rsid w:val="007B65B6"/>
    <w:rsid w:val="007C32A3"/>
    <w:rsid w:val="007D28D8"/>
    <w:rsid w:val="00831B13"/>
    <w:rsid w:val="00842DEE"/>
    <w:rsid w:val="00876FE9"/>
    <w:rsid w:val="008921FD"/>
    <w:rsid w:val="008A0E68"/>
    <w:rsid w:val="008B18BF"/>
    <w:rsid w:val="008C5D6F"/>
    <w:rsid w:val="008D6D08"/>
    <w:rsid w:val="008E5749"/>
    <w:rsid w:val="008F0261"/>
    <w:rsid w:val="008F1595"/>
    <w:rsid w:val="00902EB5"/>
    <w:rsid w:val="009112AD"/>
    <w:rsid w:val="00935615"/>
    <w:rsid w:val="009358D8"/>
    <w:rsid w:val="00963B3F"/>
    <w:rsid w:val="009C02A2"/>
    <w:rsid w:val="009D2B33"/>
    <w:rsid w:val="00A067C6"/>
    <w:rsid w:val="00A07299"/>
    <w:rsid w:val="00A11479"/>
    <w:rsid w:val="00A15075"/>
    <w:rsid w:val="00A2513B"/>
    <w:rsid w:val="00A37659"/>
    <w:rsid w:val="00A377C1"/>
    <w:rsid w:val="00A63036"/>
    <w:rsid w:val="00A651FE"/>
    <w:rsid w:val="00A876AB"/>
    <w:rsid w:val="00A91EC8"/>
    <w:rsid w:val="00AC0004"/>
    <w:rsid w:val="00AC511F"/>
    <w:rsid w:val="00AF2B4D"/>
    <w:rsid w:val="00B25274"/>
    <w:rsid w:val="00B63C28"/>
    <w:rsid w:val="00B64C88"/>
    <w:rsid w:val="00BC6FCA"/>
    <w:rsid w:val="00BE05B2"/>
    <w:rsid w:val="00BF31A3"/>
    <w:rsid w:val="00C00B67"/>
    <w:rsid w:val="00C03A61"/>
    <w:rsid w:val="00C10C2F"/>
    <w:rsid w:val="00C31062"/>
    <w:rsid w:val="00C51C66"/>
    <w:rsid w:val="00C56360"/>
    <w:rsid w:val="00C618CF"/>
    <w:rsid w:val="00C62DFA"/>
    <w:rsid w:val="00CA1859"/>
    <w:rsid w:val="00CA70B6"/>
    <w:rsid w:val="00CE5B90"/>
    <w:rsid w:val="00D1030F"/>
    <w:rsid w:val="00D16547"/>
    <w:rsid w:val="00D22DF5"/>
    <w:rsid w:val="00D41FF2"/>
    <w:rsid w:val="00D54A45"/>
    <w:rsid w:val="00D7057C"/>
    <w:rsid w:val="00D77E20"/>
    <w:rsid w:val="00D831DA"/>
    <w:rsid w:val="00E21FCA"/>
    <w:rsid w:val="00E2610C"/>
    <w:rsid w:val="00E4422D"/>
    <w:rsid w:val="00E640B1"/>
    <w:rsid w:val="00E8718F"/>
    <w:rsid w:val="00E879C9"/>
    <w:rsid w:val="00EB203C"/>
    <w:rsid w:val="00EB2D4A"/>
    <w:rsid w:val="00EB637C"/>
    <w:rsid w:val="00EC4B53"/>
    <w:rsid w:val="00EE308C"/>
    <w:rsid w:val="00F24D22"/>
    <w:rsid w:val="00F36975"/>
    <w:rsid w:val="00F6052F"/>
    <w:rsid w:val="00F80C09"/>
    <w:rsid w:val="00FA301C"/>
    <w:rsid w:val="00FA5FA7"/>
    <w:rsid w:val="00FB240B"/>
    <w:rsid w:val="00FB316E"/>
    <w:rsid w:val="00FB596F"/>
    <w:rsid w:val="00FC1DE2"/>
    <w:rsid w:val="00FD6D0C"/>
    <w:rsid w:val="00FE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DD"/>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1666DD"/>
    <w:pPr>
      <w:keepNext/>
      <w:jc w:val="center"/>
      <w:outlineLvl w:val="0"/>
    </w:pPr>
    <w:rPr>
      <w:b/>
      <w:bCs/>
      <w:sz w:val="26"/>
    </w:rPr>
  </w:style>
  <w:style w:type="paragraph" w:styleId="Heading2">
    <w:name w:val="heading 2"/>
    <w:basedOn w:val="Normal"/>
    <w:next w:val="Normal"/>
    <w:link w:val="Heading2Char"/>
    <w:qFormat/>
    <w:rsid w:val="001666DD"/>
    <w:pPr>
      <w:keepNext/>
      <w:jc w:val="right"/>
      <w:outlineLvl w:val="1"/>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6DD"/>
    <w:rPr>
      <w:rFonts w:eastAsia="Times New Roman" w:cs="Times New Roman"/>
      <w:b/>
      <w:bCs/>
      <w:sz w:val="26"/>
      <w:szCs w:val="24"/>
    </w:rPr>
  </w:style>
  <w:style w:type="character" w:customStyle="1" w:styleId="Heading2Char">
    <w:name w:val="Heading 2 Char"/>
    <w:basedOn w:val="DefaultParagraphFont"/>
    <w:link w:val="Heading2"/>
    <w:rsid w:val="001666DD"/>
    <w:rPr>
      <w:rFonts w:eastAsia="Times New Roman" w:cs="Times New Roman"/>
      <w:i/>
      <w:iCs/>
      <w:szCs w:val="24"/>
    </w:rPr>
  </w:style>
  <w:style w:type="paragraph" w:styleId="Footer">
    <w:name w:val="footer"/>
    <w:basedOn w:val="Normal"/>
    <w:link w:val="FooterChar"/>
    <w:uiPriority w:val="99"/>
    <w:unhideWhenUsed/>
    <w:rsid w:val="001666DD"/>
    <w:pPr>
      <w:tabs>
        <w:tab w:val="center" w:pos="4680"/>
        <w:tab w:val="right" w:pos="9360"/>
      </w:tabs>
    </w:pPr>
  </w:style>
  <w:style w:type="character" w:customStyle="1" w:styleId="FooterChar">
    <w:name w:val="Footer Char"/>
    <w:basedOn w:val="DefaultParagraphFont"/>
    <w:link w:val="Footer"/>
    <w:uiPriority w:val="99"/>
    <w:rsid w:val="001666DD"/>
    <w:rPr>
      <w:rFonts w:eastAsia="Times New Roman" w:cs="Times New Roman"/>
      <w:sz w:val="24"/>
      <w:szCs w:val="24"/>
    </w:rPr>
  </w:style>
  <w:style w:type="paragraph" w:styleId="Header">
    <w:name w:val="header"/>
    <w:basedOn w:val="Normal"/>
    <w:link w:val="HeaderChar"/>
    <w:uiPriority w:val="99"/>
    <w:unhideWhenUsed/>
    <w:rsid w:val="009C02A2"/>
    <w:pPr>
      <w:tabs>
        <w:tab w:val="center" w:pos="4680"/>
        <w:tab w:val="right" w:pos="9360"/>
      </w:tabs>
    </w:pPr>
  </w:style>
  <w:style w:type="character" w:customStyle="1" w:styleId="HeaderChar">
    <w:name w:val="Header Char"/>
    <w:basedOn w:val="DefaultParagraphFont"/>
    <w:link w:val="Header"/>
    <w:uiPriority w:val="99"/>
    <w:rsid w:val="009C02A2"/>
    <w:rPr>
      <w:rFonts w:eastAsia="Times New Roman" w:cs="Times New Roman"/>
      <w:sz w:val="24"/>
      <w:szCs w:val="24"/>
    </w:rPr>
  </w:style>
  <w:style w:type="paragraph" w:styleId="ListParagraph">
    <w:name w:val="List Paragraph"/>
    <w:basedOn w:val="Normal"/>
    <w:uiPriority w:val="34"/>
    <w:qFormat/>
    <w:rsid w:val="00322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DD"/>
    <w:pPr>
      <w:spacing w:after="0" w:line="240" w:lineRule="auto"/>
      <w:jc w:val="left"/>
    </w:pPr>
    <w:rPr>
      <w:rFonts w:eastAsia="Times New Roman" w:cs="Times New Roman"/>
      <w:sz w:val="24"/>
      <w:szCs w:val="24"/>
    </w:rPr>
  </w:style>
  <w:style w:type="paragraph" w:styleId="Heading1">
    <w:name w:val="heading 1"/>
    <w:basedOn w:val="Normal"/>
    <w:next w:val="Normal"/>
    <w:link w:val="Heading1Char"/>
    <w:qFormat/>
    <w:rsid w:val="001666DD"/>
    <w:pPr>
      <w:keepNext/>
      <w:jc w:val="center"/>
      <w:outlineLvl w:val="0"/>
    </w:pPr>
    <w:rPr>
      <w:b/>
      <w:bCs/>
      <w:sz w:val="26"/>
      <w:lang w:val="x-none" w:eastAsia="x-none"/>
    </w:rPr>
  </w:style>
  <w:style w:type="paragraph" w:styleId="Heading2">
    <w:name w:val="heading 2"/>
    <w:basedOn w:val="Normal"/>
    <w:next w:val="Normal"/>
    <w:link w:val="Heading2Char"/>
    <w:qFormat/>
    <w:rsid w:val="001666DD"/>
    <w:pPr>
      <w:keepNext/>
      <w:jc w:val="right"/>
      <w:outlineLvl w:val="1"/>
    </w:pPr>
    <w:rPr>
      <w:i/>
      <w:i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6DD"/>
    <w:rPr>
      <w:rFonts w:eastAsia="Times New Roman" w:cs="Times New Roman"/>
      <w:b/>
      <w:bCs/>
      <w:sz w:val="26"/>
      <w:szCs w:val="24"/>
      <w:lang w:val="x-none" w:eastAsia="x-none"/>
    </w:rPr>
  </w:style>
  <w:style w:type="character" w:customStyle="1" w:styleId="Heading2Char">
    <w:name w:val="Heading 2 Char"/>
    <w:basedOn w:val="DefaultParagraphFont"/>
    <w:link w:val="Heading2"/>
    <w:rsid w:val="001666DD"/>
    <w:rPr>
      <w:rFonts w:eastAsia="Times New Roman" w:cs="Times New Roman"/>
      <w:i/>
      <w:iCs/>
      <w:szCs w:val="24"/>
      <w:lang w:val="x-none" w:eastAsia="x-none"/>
    </w:rPr>
  </w:style>
  <w:style w:type="paragraph" w:styleId="Footer">
    <w:name w:val="footer"/>
    <w:basedOn w:val="Normal"/>
    <w:link w:val="FooterChar"/>
    <w:uiPriority w:val="99"/>
    <w:unhideWhenUsed/>
    <w:rsid w:val="001666DD"/>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666DD"/>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andongnhi</cp:lastModifiedBy>
  <cp:revision>26</cp:revision>
  <cp:lastPrinted>2018-11-20T08:36:00Z</cp:lastPrinted>
  <dcterms:created xsi:type="dcterms:W3CDTF">2018-11-09T04:11:00Z</dcterms:created>
  <dcterms:modified xsi:type="dcterms:W3CDTF">2018-12-05T00:11:00Z</dcterms:modified>
</cp:coreProperties>
</file>